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D" w:rsidRDefault="00A9580D" w:rsidP="00A9580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108585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Pr="00A9580D" w:rsidRDefault="00A9580D" w:rsidP="00A9580D">
      <w:pPr>
        <w:jc w:val="center"/>
        <w:rPr>
          <w:b/>
          <w:sz w:val="28"/>
          <w:szCs w:val="28"/>
        </w:rPr>
      </w:pPr>
      <w:r w:rsidRPr="00A9580D">
        <w:rPr>
          <w:b/>
          <w:sz w:val="28"/>
          <w:szCs w:val="28"/>
        </w:rPr>
        <w:t>СОВЕТ ДЕПУТАТОВ</w:t>
      </w:r>
    </w:p>
    <w:p w:rsidR="00A9580D" w:rsidRPr="00A9580D" w:rsidRDefault="00A9580D" w:rsidP="00A9580D">
      <w:pPr>
        <w:jc w:val="center"/>
        <w:rPr>
          <w:b/>
        </w:rPr>
      </w:pPr>
      <w:r w:rsidRPr="00A9580D">
        <w:rPr>
          <w:b/>
          <w:sz w:val="28"/>
          <w:szCs w:val="28"/>
        </w:rPr>
        <w:t>ГОРОДСКОГО ПОСЕЛЕНИЯ ТАЛИНКА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Октябрьского района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Ханты-Мансийского автономного округа - Югры</w:t>
      </w:r>
    </w:p>
    <w:p w:rsidR="00A9580D" w:rsidRDefault="00A9580D" w:rsidP="00A9580D">
      <w:pPr>
        <w:jc w:val="center"/>
        <w:rPr>
          <w:b/>
          <w:sz w:val="28"/>
          <w:szCs w:val="28"/>
        </w:rPr>
      </w:pPr>
    </w:p>
    <w:p w:rsidR="00A9580D" w:rsidRPr="00C01C66" w:rsidRDefault="00A9580D" w:rsidP="00A9580D">
      <w:pPr>
        <w:jc w:val="center"/>
        <w:rPr>
          <w:b/>
        </w:rPr>
      </w:pPr>
      <w:r w:rsidRPr="00C01C66">
        <w:rPr>
          <w:b/>
        </w:rPr>
        <w:t>РЕШЕНИЕ</w:t>
      </w:r>
    </w:p>
    <w:p w:rsidR="00A9580D" w:rsidRPr="00C01C66" w:rsidRDefault="00A9580D" w:rsidP="00A9580D">
      <w:pPr>
        <w:jc w:val="center"/>
      </w:pPr>
    </w:p>
    <w:p w:rsidR="00A9580D" w:rsidRPr="00C01C66" w:rsidRDefault="00A9580D" w:rsidP="00A9580D">
      <w:pPr>
        <w:jc w:val="center"/>
      </w:pPr>
      <w:r w:rsidRPr="00C01C66">
        <w:t>«</w:t>
      </w:r>
      <w:r w:rsidR="00993044" w:rsidRPr="00C01C66">
        <w:t>_</w:t>
      </w:r>
      <w:r w:rsidR="00C01C66" w:rsidRPr="00C01C66">
        <w:t>02</w:t>
      </w:r>
      <w:r w:rsidRPr="00C01C66">
        <w:t xml:space="preserve">» </w:t>
      </w:r>
      <w:r w:rsidR="00C01C66" w:rsidRPr="00C01C66">
        <w:t xml:space="preserve"> июля </w:t>
      </w:r>
      <w:r w:rsidRPr="00C01C66">
        <w:t xml:space="preserve">2013 г.                                                                                             </w:t>
      </w:r>
      <w:r w:rsidR="00C01C66">
        <w:t xml:space="preserve">                        </w:t>
      </w:r>
      <w:r w:rsidRPr="00C01C66">
        <w:t xml:space="preserve">   №</w:t>
      </w:r>
      <w:r w:rsidR="00C01C66" w:rsidRPr="00C01C66">
        <w:t xml:space="preserve"> 26</w:t>
      </w:r>
      <w:r w:rsidRPr="00C01C66">
        <w:t xml:space="preserve"> </w:t>
      </w:r>
    </w:p>
    <w:p w:rsidR="00A9580D" w:rsidRDefault="00A9580D" w:rsidP="00A9580D">
      <w:pPr>
        <w:jc w:val="center"/>
      </w:pPr>
    </w:p>
    <w:p w:rsidR="00993044" w:rsidRPr="00C01C66" w:rsidRDefault="00993044" w:rsidP="00993044">
      <w:r w:rsidRPr="00C01C66">
        <w:t xml:space="preserve">Об утверждении  Положения </w:t>
      </w:r>
    </w:p>
    <w:p w:rsidR="00993044" w:rsidRPr="00C01C66" w:rsidRDefault="00993044" w:rsidP="00993044">
      <w:r w:rsidRPr="00C01C66">
        <w:t>об установлении земельного налога</w:t>
      </w:r>
    </w:p>
    <w:p w:rsidR="00993044" w:rsidRPr="00C01C66" w:rsidRDefault="00993044" w:rsidP="00993044">
      <w:r w:rsidRPr="00C01C66">
        <w:t>на территории городского поселения Талинка</w:t>
      </w:r>
    </w:p>
    <w:p w:rsidR="00993044" w:rsidRPr="006F293E" w:rsidRDefault="00993044" w:rsidP="00993044">
      <w:pPr>
        <w:ind w:firstLine="709"/>
        <w:jc w:val="both"/>
      </w:pPr>
    </w:p>
    <w:p w:rsidR="00993044" w:rsidRDefault="00993044" w:rsidP="00993044">
      <w:pPr>
        <w:ind w:firstLine="709"/>
        <w:jc w:val="both"/>
      </w:pPr>
    </w:p>
    <w:p w:rsidR="00993044" w:rsidRPr="006F293E" w:rsidRDefault="00993044" w:rsidP="00993044">
      <w:pPr>
        <w:ind w:firstLine="709"/>
        <w:jc w:val="both"/>
        <w:rPr>
          <w:spacing w:val="-10"/>
        </w:rPr>
      </w:pPr>
      <w:r w:rsidRPr="006F293E">
        <w:t xml:space="preserve">В соответствии со статьей 5 Налогового кодекса Российской Федерации, Земельного кодекса Российской Федерации, постановления Правительства Ханты-Мансийского автономного округа – Югры от 29.12.2008 № 279-п «Об утверждении результатов государственной кадастровой оценки земель населенных пунктов ХМАО-Югры» Совет депутатов </w:t>
      </w:r>
      <w:r>
        <w:t>городского поселения Талинка</w:t>
      </w:r>
      <w:r w:rsidRPr="006F293E">
        <w:t xml:space="preserve"> РЕШИЛ</w:t>
      </w:r>
      <w:r w:rsidRPr="006F293E">
        <w:rPr>
          <w:spacing w:val="-10"/>
        </w:rPr>
        <w:t>:</w:t>
      </w:r>
    </w:p>
    <w:p w:rsidR="00993044" w:rsidRPr="006F293E" w:rsidRDefault="00993044" w:rsidP="00993044">
      <w:pPr>
        <w:jc w:val="both"/>
        <w:rPr>
          <w:spacing w:val="-10"/>
        </w:rPr>
      </w:pPr>
      <w:r w:rsidRPr="006F293E">
        <w:rPr>
          <w:spacing w:val="-10"/>
        </w:rPr>
        <w:t xml:space="preserve"> </w:t>
      </w:r>
    </w:p>
    <w:p w:rsidR="00993044" w:rsidRPr="006F293E" w:rsidRDefault="00993044" w:rsidP="00993044">
      <w:pPr>
        <w:ind w:firstLine="720"/>
        <w:jc w:val="both"/>
      </w:pPr>
      <w:r w:rsidRPr="006F293E">
        <w:t xml:space="preserve">1. Утвердить Положение об установлении земельного налога на территории </w:t>
      </w:r>
      <w:r>
        <w:t>городского поселения Талинка</w:t>
      </w:r>
      <w:r w:rsidRPr="006F293E">
        <w:t>, согласно приложению.</w:t>
      </w:r>
    </w:p>
    <w:p w:rsidR="00993044" w:rsidRPr="006F293E" w:rsidRDefault="00993044" w:rsidP="00993044">
      <w:pPr>
        <w:ind w:firstLine="720"/>
        <w:jc w:val="both"/>
      </w:pPr>
      <w:r w:rsidRPr="006F293E">
        <w:t xml:space="preserve">2. Признать утратившими силу следующие решения Совета депутатов городского поселения </w:t>
      </w:r>
      <w:proofErr w:type="gramStart"/>
      <w:r w:rsidRPr="006F293E">
        <w:t>Октябрьское</w:t>
      </w:r>
      <w:proofErr w:type="gramEnd"/>
      <w:r w:rsidRPr="006F293E">
        <w:t>:</w:t>
      </w:r>
    </w:p>
    <w:p w:rsidR="00993044" w:rsidRPr="006F293E" w:rsidRDefault="00993044" w:rsidP="00993044">
      <w:pPr>
        <w:ind w:firstLine="720"/>
        <w:jc w:val="both"/>
      </w:pPr>
      <w:r>
        <w:t>- от 14.11.2006 № 29/4 «Об утверждении Положения о земельном налоге</w:t>
      </w:r>
      <w:r w:rsidRPr="006F293E">
        <w:t>»;</w:t>
      </w:r>
    </w:p>
    <w:p w:rsidR="00993044" w:rsidRPr="006F293E" w:rsidRDefault="00993044" w:rsidP="00993044">
      <w:pPr>
        <w:ind w:firstLine="720"/>
        <w:jc w:val="both"/>
      </w:pPr>
      <w:r>
        <w:t>- от 21.04.2009  № 50</w:t>
      </w:r>
      <w:r w:rsidRPr="006F293E">
        <w:t xml:space="preserve"> «О внесении изменений в решение Совета депутатов городского</w:t>
      </w:r>
      <w:r>
        <w:t xml:space="preserve"> поселения Талинка от 14. 11. 2006 № 29/4 «Об утверждении Положения о земельном налоге</w:t>
      </w:r>
      <w:r w:rsidRPr="006F293E">
        <w:t>»;</w:t>
      </w:r>
    </w:p>
    <w:p w:rsidR="00993044" w:rsidRPr="006F293E" w:rsidRDefault="00993044" w:rsidP="00993044">
      <w:pPr>
        <w:ind w:firstLine="720"/>
        <w:jc w:val="both"/>
      </w:pPr>
      <w:r>
        <w:t>- от 30.11.2010 года № 156</w:t>
      </w:r>
      <w:r w:rsidRPr="003C439E">
        <w:t xml:space="preserve"> </w:t>
      </w:r>
      <w:r>
        <w:t>«</w:t>
      </w:r>
      <w:r w:rsidRPr="006F293E">
        <w:t>О внесении изменений в решение Совета депутатов городского</w:t>
      </w:r>
      <w:r>
        <w:t xml:space="preserve"> поселения Талинка от 14. 11. 2006 № 29/4 «Об утверждении Положения о земельном налоге (с изменениями от21.04.2009  № 50) </w:t>
      </w:r>
      <w:r w:rsidRPr="006F293E">
        <w:t>»;</w:t>
      </w:r>
    </w:p>
    <w:p w:rsidR="00993044" w:rsidRPr="006F293E" w:rsidRDefault="00993044" w:rsidP="00993044">
      <w:pPr>
        <w:ind w:firstLine="720"/>
        <w:jc w:val="both"/>
      </w:pPr>
      <w:r>
        <w:t>- от 14.07.2012 № 260 «</w:t>
      </w:r>
      <w:r w:rsidRPr="006F293E">
        <w:t>О внесении изменений в решение Совета депутатов городского</w:t>
      </w:r>
      <w:r>
        <w:t xml:space="preserve"> поселения Талинка от 14. 11. 2006 № 29/4 «Об утверждении Положения о земельном налоге (с изменениями от  21.04.2009  № 50 и от 30.11.2010 № 156)</w:t>
      </w:r>
      <w:r w:rsidRPr="006F293E">
        <w:t>».</w:t>
      </w:r>
    </w:p>
    <w:p w:rsidR="00993044" w:rsidRPr="006F293E" w:rsidRDefault="00993044" w:rsidP="00993044">
      <w:pPr>
        <w:ind w:firstLine="708"/>
        <w:jc w:val="both"/>
      </w:pPr>
      <w:r w:rsidRPr="006F293E">
        <w:t>3. Решение вступает в силу после его официального опубликования и распространяет свои правоотношения с</w:t>
      </w:r>
      <w:r w:rsidR="00C01C66">
        <w:t xml:space="preserve"> 01.01.2013г</w:t>
      </w:r>
      <w:proofErr w:type="gramStart"/>
      <w:r w:rsidR="00C01C66">
        <w:t>.</w:t>
      </w:r>
      <w:r w:rsidRPr="006F293E">
        <w:t>.</w:t>
      </w:r>
      <w:proofErr w:type="gramEnd"/>
    </w:p>
    <w:p w:rsidR="00993044" w:rsidRPr="006F293E" w:rsidRDefault="00993044" w:rsidP="00993044">
      <w:pPr>
        <w:ind w:firstLine="708"/>
        <w:jc w:val="both"/>
      </w:pPr>
      <w:r w:rsidRPr="006F293E">
        <w:t>4. Опубликовать настоящее решение  в газете «Октябрьские вести» и на официальном сайте в сети Интернет.</w:t>
      </w:r>
    </w:p>
    <w:p w:rsidR="00993044" w:rsidRPr="006F293E" w:rsidRDefault="00993044" w:rsidP="00993044">
      <w:pPr>
        <w:ind w:firstLine="708"/>
        <w:jc w:val="both"/>
      </w:pPr>
      <w:r w:rsidRPr="006F293E">
        <w:t xml:space="preserve">5. </w:t>
      </w:r>
      <w:proofErr w:type="gramStart"/>
      <w:r w:rsidRPr="00E46E6E">
        <w:t>Контроль за</w:t>
      </w:r>
      <w:proofErr w:type="gramEnd"/>
      <w:r w:rsidRPr="00E46E6E">
        <w:t xml:space="preserve"> выполнением решения возложить на</w:t>
      </w:r>
      <w:r>
        <w:t xml:space="preserve"> главы поселения</w:t>
      </w:r>
    </w:p>
    <w:p w:rsidR="00993044" w:rsidRPr="006F293E" w:rsidRDefault="00993044" w:rsidP="00993044">
      <w:pPr>
        <w:jc w:val="both"/>
      </w:pPr>
    </w:p>
    <w:p w:rsidR="00993044" w:rsidRPr="006F293E" w:rsidRDefault="00993044" w:rsidP="00993044">
      <w:pPr>
        <w:jc w:val="both"/>
      </w:pPr>
    </w:p>
    <w:p w:rsidR="00993044" w:rsidRPr="006F293E" w:rsidRDefault="00993044" w:rsidP="00993044">
      <w:pPr>
        <w:jc w:val="both"/>
        <w:rPr>
          <w:sz w:val="28"/>
          <w:szCs w:val="28"/>
        </w:rPr>
      </w:pPr>
    </w:p>
    <w:p w:rsidR="00993044" w:rsidRPr="006F293E" w:rsidRDefault="00993044" w:rsidP="00993044">
      <w:pPr>
        <w:jc w:val="both"/>
        <w:rPr>
          <w:sz w:val="28"/>
          <w:szCs w:val="28"/>
        </w:rPr>
      </w:pPr>
    </w:p>
    <w:p w:rsidR="00993044" w:rsidRPr="00F82EA8" w:rsidRDefault="00993044" w:rsidP="00993044">
      <w:pPr>
        <w:shd w:val="clear" w:color="auto" w:fill="FFFFFF"/>
        <w:tabs>
          <w:tab w:val="left" w:pos="811"/>
        </w:tabs>
        <w:rPr>
          <w:spacing w:val="2"/>
        </w:rPr>
      </w:pPr>
      <w:r>
        <w:rPr>
          <w:spacing w:val="2"/>
        </w:rPr>
        <w:t>Глава</w:t>
      </w:r>
      <w:r w:rsidRPr="00F82EA8">
        <w:rPr>
          <w:spacing w:val="2"/>
        </w:rPr>
        <w:t xml:space="preserve"> поселения</w:t>
      </w:r>
      <w:r w:rsidRPr="00F82EA8"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 xml:space="preserve">                    </w:t>
      </w:r>
      <w:r w:rsidR="00646EE5">
        <w:rPr>
          <w:spacing w:val="2"/>
        </w:rPr>
        <w:t>П</w:t>
      </w:r>
      <w:r w:rsidRPr="00F82EA8">
        <w:rPr>
          <w:spacing w:val="2"/>
        </w:rPr>
        <w:t>редседатель Совета депутатов</w:t>
      </w:r>
    </w:p>
    <w:p w:rsidR="00993044" w:rsidRPr="00F82EA8" w:rsidRDefault="00993044" w:rsidP="00993044">
      <w:pPr>
        <w:shd w:val="clear" w:color="auto" w:fill="FFFFFF"/>
        <w:tabs>
          <w:tab w:val="left" w:pos="811"/>
        </w:tabs>
        <w:jc w:val="both"/>
        <w:rPr>
          <w:spacing w:val="2"/>
        </w:rPr>
      </w:pPr>
    </w:p>
    <w:p w:rsidR="00993044" w:rsidRDefault="00993044" w:rsidP="00C01C66">
      <w:pPr>
        <w:jc w:val="both"/>
        <w:rPr>
          <w:spacing w:val="2"/>
        </w:rPr>
      </w:pPr>
      <w:r>
        <w:rPr>
          <w:spacing w:val="2"/>
        </w:rPr>
        <w:t xml:space="preserve">_________ А.Г. Борисочев     </w:t>
      </w:r>
      <w:r w:rsidRPr="00F82EA8">
        <w:rPr>
          <w:spacing w:val="2"/>
        </w:rPr>
        <w:tab/>
      </w:r>
      <w:r w:rsidRPr="00F82EA8">
        <w:rPr>
          <w:spacing w:val="2"/>
        </w:rPr>
        <w:tab/>
      </w:r>
      <w:r w:rsidRPr="00F82EA8">
        <w:rPr>
          <w:spacing w:val="2"/>
        </w:rPr>
        <w:tab/>
      </w:r>
      <w:r w:rsidRPr="00F82EA8">
        <w:rPr>
          <w:spacing w:val="2"/>
        </w:rPr>
        <w:tab/>
      </w:r>
      <w:r>
        <w:rPr>
          <w:spacing w:val="2"/>
        </w:rPr>
        <w:tab/>
      </w:r>
      <w:r w:rsidR="00C01C66">
        <w:rPr>
          <w:spacing w:val="2"/>
        </w:rPr>
        <w:t xml:space="preserve">___________ </w:t>
      </w:r>
      <w:r w:rsidR="00646EE5">
        <w:rPr>
          <w:spacing w:val="2"/>
        </w:rPr>
        <w:t>Н</w:t>
      </w:r>
      <w:r w:rsidRPr="00F82EA8">
        <w:rPr>
          <w:spacing w:val="2"/>
        </w:rPr>
        <w:t>.</w:t>
      </w:r>
      <w:r w:rsidR="00646EE5">
        <w:rPr>
          <w:spacing w:val="2"/>
        </w:rPr>
        <w:t>И.Фаттахова</w:t>
      </w:r>
    </w:p>
    <w:p w:rsidR="00C01C66" w:rsidRDefault="00C01C66" w:rsidP="00C01C66">
      <w:pPr>
        <w:jc w:val="both"/>
      </w:pPr>
    </w:p>
    <w:p w:rsidR="00993044" w:rsidRDefault="00993044" w:rsidP="00993044">
      <w:pPr>
        <w:jc w:val="right"/>
      </w:pPr>
      <w:r>
        <w:lastRenderedPageBreak/>
        <w:t>Приложение</w:t>
      </w:r>
    </w:p>
    <w:p w:rsidR="00993044" w:rsidRDefault="00993044" w:rsidP="00993044">
      <w:pPr>
        <w:jc w:val="right"/>
      </w:pPr>
      <w:r>
        <w:t>к решению Совета депутатов</w:t>
      </w:r>
    </w:p>
    <w:p w:rsidR="00993044" w:rsidRDefault="00993044" w:rsidP="00993044">
      <w:pPr>
        <w:jc w:val="right"/>
      </w:pPr>
      <w:r>
        <w:t>городского поселения Талинка</w:t>
      </w:r>
    </w:p>
    <w:p w:rsidR="00993044" w:rsidRDefault="00993044" w:rsidP="00993044">
      <w:pPr>
        <w:jc w:val="right"/>
      </w:pPr>
      <w:r>
        <w:t xml:space="preserve">от </w:t>
      </w:r>
      <w:r w:rsidR="00C01C66">
        <w:t>02.07.</w:t>
      </w:r>
      <w:r>
        <w:t xml:space="preserve"> 2013 № </w:t>
      </w:r>
      <w:r w:rsidR="00C01C66">
        <w:t>26</w:t>
      </w:r>
    </w:p>
    <w:p w:rsidR="00993044" w:rsidRDefault="00993044" w:rsidP="00993044">
      <w:pPr>
        <w:tabs>
          <w:tab w:val="left" w:pos="3225"/>
        </w:tabs>
      </w:pPr>
    </w:p>
    <w:p w:rsidR="00993044" w:rsidRDefault="00993044" w:rsidP="00993044">
      <w:pPr>
        <w:tabs>
          <w:tab w:val="left" w:pos="3225"/>
        </w:tabs>
      </w:pPr>
    </w:p>
    <w:p w:rsidR="00993044" w:rsidRPr="00F039CA" w:rsidRDefault="00993044" w:rsidP="00993044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39CA">
        <w:rPr>
          <w:rFonts w:ascii="Times New Roman" w:hAnsi="Times New Roman" w:cs="Times New Roman"/>
          <w:sz w:val="24"/>
          <w:szCs w:val="24"/>
        </w:rPr>
        <w:t>ПОЛОЖЕНИЕ</w:t>
      </w:r>
    </w:p>
    <w:p w:rsidR="00993044" w:rsidRPr="00F039CA" w:rsidRDefault="00993044" w:rsidP="00993044">
      <w:pPr>
        <w:ind w:firstLine="567"/>
        <w:jc w:val="center"/>
      </w:pPr>
      <w:r w:rsidRPr="00F039CA">
        <w:t>об установлении земельного налога</w:t>
      </w:r>
    </w:p>
    <w:p w:rsidR="00993044" w:rsidRPr="00F039CA" w:rsidRDefault="00993044" w:rsidP="00993044">
      <w:pPr>
        <w:ind w:firstLine="567"/>
        <w:jc w:val="center"/>
      </w:pPr>
      <w:r w:rsidRPr="00F039CA">
        <w:t xml:space="preserve">на территории </w:t>
      </w:r>
      <w:r>
        <w:t>городского поселения Талинка</w:t>
      </w:r>
    </w:p>
    <w:p w:rsidR="00993044" w:rsidRPr="00F039CA" w:rsidRDefault="00993044" w:rsidP="00993044">
      <w:pPr>
        <w:ind w:firstLine="567"/>
        <w:jc w:val="center"/>
        <w:rPr>
          <w:b/>
        </w:rPr>
      </w:pPr>
    </w:p>
    <w:p w:rsidR="00993044" w:rsidRPr="00713CEC" w:rsidRDefault="00993044" w:rsidP="00993044">
      <w:pPr>
        <w:ind w:firstLine="567"/>
        <w:jc w:val="center"/>
        <w:outlineLvl w:val="1"/>
        <w:rPr>
          <w:b/>
        </w:rPr>
      </w:pPr>
      <w:r w:rsidRPr="00713CEC">
        <w:rPr>
          <w:b/>
        </w:rPr>
        <w:t>1. Общие положения</w:t>
      </w:r>
    </w:p>
    <w:p w:rsidR="00993044" w:rsidRPr="00713CEC" w:rsidRDefault="00993044" w:rsidP="00993044">
      <w:pPr>
        <w:ind w:firstLine="567"/>
        <w:jc w:val="both"/>
      </w:pPr>
    </w:p>
    <w:p w:rsidR="00993044" w:rsidRPr="00713CEC" w:rsidRDefault="00993044" w:rsidP="00993044">
      <w:pPr>
        <w:ind w:firstLine="720"/>
        <w:jc w:val="both"/>
      </w:pPr>
      <w:r w:rsidRPr="00713CEC">
        <w:t xml:space="preserve">1.1. </w:t>
      </w:r>
      <w:proofErr w:type="gramStart"/>
      <w:r w:rsidRPr="00713CEC">
        <w:t>Настоящее Положение об установлении земельного налога на территории городского поселения Октябрьское (далее по тексту – Положение),</w:t>
      </w:r>
      <w:r w:rsidRPr="00713CEC">
        <w:rPr>
          <w:color w:val="FF0000"/>
        </w:rPr>
        <w:t xml:space="preserve"> </w:t>
      </w:r>
      <w:r w:rsidRPr="00713CEC">
        <w:t xml:space="preserve">в соответствии с Налоговым кодексом Российской Федерации </w:t>
      </w:r>
      <w:r>
        <w:t>определяет</w:t>
      </w:r>
      <w:r w:rsidRPr="00713CEC">
        <w:t xml:space="preserve"> порядок и сроки уплаты </w:t>
      </w:r>
      <w:r>
        <w:t xml:space="preserve">земельного </w:t>
      </w:r>
      <w:r w:rsidRPr="00713CEC">
        <w:t xml:space="preserve">налога и авансовых платежей по налогу на территории </w:t>
      </w:r>
      <w:r>
        <w:t>городского поселения Талинка</w:t>
      </w:r>
      <w:r w:rsidRPr="00713CEC">
        <w:t xml:space="preserve"> (далее по тексту поселение), устанавливает налоговые ставки земельного налога, налоговые льготы, основания и порядок их применения, а также порядок и сроки</w:t>
      </w:r>
      <w:proofErr w:type="gramEnd"/>
      <w:r w:rsidRPr="00713CEC">
        <w:t xml:space="preserve"> представления налогоплательщиками документов, подтверждающих право на налоговые льготы.</w:t>
      </w:r>
    </w:p>
    <w:p w:rsidR="00993044" w:rsidRPr="00713CEC" w:rsidRDefault="00993044" w:rsidP="00993044">
      <w:pPr>
        <w:ind w:firstLine="567"/>
        <w:jc w:val="center"/>
        <w:rPr>
          <w:b/>
        </w:rPr>
      </w:pPr>
    </w:p>
    <w:p w:rsidR="00993044" w:rsidRPr="00713CEC" w:rsidRDefault="00993044" w:rsidP="00993044">
      <w:pPr>
        <w:ind w:firstLine="567"/>
        <w:jc w:val="center"/>
        <w:rPr>
          <w:b/>
        </w:rPr>
      </w:pPr>
      <w:r w:rsidRPr="00713CEC">
        <w:rPr>
          <w:b/>
        </w:rPr>
        <w:t>2. Налоговая ставка</w:t>
      </w:r>
    </w:p>
    <w:p w:rsidR="00993044" w:rsidRPr="00713CEC" w:rsidRDefault="00993044" w:rsidP="00993044">
      <w:pPr>
        <w:ind w:firstLine="567"/>
        <w:jc w:val="center"/>
        <w:rPr>
          <w:b/>
        </w:rPr>
      </w:pPr>
    </w:p>
    <w:p w:rsidR="00993044" w:rsidRPr="00713CEC" w:rsidRDefault="00993044" w:rsidP="00993044">
      <w:pPr>
        <w:ind w:firstLine="720"/>
        <w:jc w:val="both"/>
      </w:pPr>
      <w:r>
        <w:t>2.</w:t>
      </w:r>
      <w:r w:rsidRPr="00713CEC">
        <w:t>1. Ставк</w:t>
      </w:r>
      <w:r>
        <w:t>а</w:t>
      </w:r>
      <w:r w:rsidRPr="00713CEC">
        <w:t xml:space="preserve"> земельного налога за земельные участки, расположе</w:t>
      </w:r>
      <w:r>
        <w:t xml:space="preserve">нные на землях  </w:t>
      </w:r>
      <w:r w:rsidRPr="00713CEC">
        <w:t xml:space="preserve"> муниципального образования</w:t>
      </w:r>
      <w:r>
        <w:t xml:space="preserve"> городское поселение Талинка устанавливается в размере</w:t>
      </w:r>
      <w:r w:rsidRPr="00713CEC">
        <w:t>, согласно приложению  к Положению.</w:t>
      </w:r>
    </w:p>
    <w:p w:rsidR="00993044" w:rsidRDefault="00993044" w:rsidP="00993044">
      <w:pPr>
        <w:ind w:firstLine="567"/>
        <w:jc w:val="center"/>
        <w:rPr>
          <w:b/>
        </w:rPr>
      </w:pPr>
    </w:p>
    <w:p w:rsidR="00993044" w:rsidRPr="00713CEC" w:rsidRDefault="00993044" w:rsidP="00993044">
      <w:pPr>
        <w:ind w:firstLine="567"/>
        <w:jc w:val="center"/>
        <w:rPr>
          <w:b/>
        </w:rPr>
      </w:pPr>
      <w:r w:rsidRPr="00713CEC">
        <w:rPr>
          <w:b/>
        </w:rPr>
        <w:t>3. Порядок и сроки уплаты налога</w:t>
      </w:r>
    </w:p>
    <w:p w:rsidR="00993044" w:rsidRPr="00713CEC" w:rsidRDefault="00993044" w:rsidP="00993044">
      <w:pPr>
        <w:ind w:firstLine="567"/>
        <w:jc w:val="center"/>
        <w:rPr>
          <w:b/>
        </w:rPr>
      </w:pPr>
      <w:r w:rsidRPr="00713CEC">
        <w:rPr>
          <w:b/>
        </w:rPr>
        <w:t>и авансовых платежей по налогу</w:t>
      </w:r>
    </w:p>
    <w:p w:rsidR="00993044" w:rsidRPr="00713CEC" w:rsidRDefault="00993044" w:rsidP="00993044">
      <w:pPr>
        <w:ind w:firstLine="567"/>
        <w:jc w:val="both"/>
      </w:pPr>
    </w:p>
    <w:p w:rsidR="00993044" w:rsidRPr="00713CEC" w:rsidRDefault="00993044" w:rsidP="00993044">
      <w:pPr>
        <w:ind w:firstLine="720"/>
        <w:jc w:val="both"/>
      </w:pPr>
      <w:r w:rsidRPr="00713CEC">
        <w:t>3.1. Налогоплательщиками – организациями и физическими лицами, являющимися индивидуальными предпринимателями, налог уплачиваются в следующем порядке:</w:t>
      </w:r>
    </w:p>
    <w:p w:rsidR="00993044" w:rsidRPr="00713CEC" w:rsidRDefault="00993044" w:rsidP="00993044">
      <w:pPr>
        <w:tabs>
          <w:tab w:val="num" w:pos="0"/>
        </w:tabs>
        <w:ind w:firstLine="720"/>
        <w:jc w:val="both"/>
      </w:pPr>
      <w:r w:rsidRPr="00713CEC">
        <w:t>- налог, подлежащий уплате по истечении налогового пе</w:t>
      </w:r>
      <w:r>
        <w:t>риода, уплачивается не позднее 1</w:t>
      </w:r>
      <w:r w:rsidR="00BB6886">
        <w:t>0</w:t>
      </w:r>
      <w:r>
        <w:t xml:space="preserve"> февраля</w:t>
      </w:r>
      <w:r w:rsidRPr="00713CEC">
        <w:t xml:space="preserve"> года, следующего за истекшим налоговым периодом;</w:t>
      </w:r>
    </w:p>
    <w:p w:rsidR="00993044" w:rsidRPr="00713CEC" w:rsidRDefault="00993044" w:rsidP="00993044">
      <w:pPr>
        <w:ind w:firstLine="720"/>
        <w:jc w:val="both"/>
      </w:pPr>
      <w:r w:rsidRPr="00713CEC">
        <w:t>3.2. Налогоплательщиками – физическими лицами, не являющимися индивидуальными предпринимателями, уплата налога производится на о</w:t>
      </w:r>
      <w:r>
        <w:t>сновании налогового уведомления 10</w:t>
      </w:r>
      <w:r w:rsidRPr="00713CEC">
        <w:t xml:space="preserve"> ноября года, следующего за истекшим налоговым периодом.</w:t>
      </w:r>
    </w:p>
    <w:p w:rsidR="00993044" w:rsidRDefault="00993044" w:rsidP="00993044">
      <w:pPr>
        <w:outlineLvl w:val="1"/>
        <w:rPr>
          <w:b/>
        </w:rPr>
      </w:pPr>
    </w:p>
    <w:p w:rsidR="00993044" w:rsidRPr="00713CEC" w:rsidRDefault="00993044" w:rsidP="00993044">
      <w:pPr>
        <w:ind w:firstLine="567"/>
        <w:jc w:val="center"/>
        <w:outlineLvl w:val="1"/>
        <w:rPr>
          <w:b/>
        </w:rPr>
      </w:pPr>
      <w:r w:rsidRPr="00713CEC">
        <w:rPr>
          <w:b/>
        </w:rPr>
        <w:t>4. Налоговые льготы</w:t>
      </w:r>
    </w:p>
    <w:p w:rsidR="00993044" w:rsidRDefault="00993044" w:rsidP="00993044">
      <w:pPr>
        <w:ind w:firstLine="567"/>
        <w:jc w:val="both"/>
      </w:pPr>
    </w:p>
    <w:p w:rsidR="00993044" w:rsidRPr="00713CEC" w:rsidRDefault="00993044" w:rsidP="00993044">
      <w:pPr>
        <w:ind w:firstLine="567"/>
        <w:jc w:val="both"/>
      </w:pPr>
      <w:r w:rsidRPr="00713CEC">
        <w:t xml:space="preserve">4.1. Установить, что для налогоплательщиков земельного налога, имеющих объекты налогообложения на территории </w:t>
      </w:r>
      <w:r>
        <w:t>городского поселения Талинка</w:t>
      </w:r>
      <w:r w:rsidRPr="00713CEC">
        <w:t xml:space="preserve">, льготы, установленные статьей 395 Налогового кодекса </w:t>
      </w:r>
      <w:r>
        <w:t>Российской Федерации,</w:t>
      </w:r>
      <w:r w:rsidRPr="00713CEC">
        <w:t xml:space="preserve"> действуют в полном объеме.</w:t>
      </w:r>
    </w:p>
    <w:p w:rsidR="00993044" w:rsidRPr="00713CEC" w:rsidRDefault="00993044" w:rsidP="00993044">
      <w:pPr>
        <w:ind w:firstLine="567"/>
        <w:jc w:val="both"/>
      </w:pPr>
      <w:r w:rsidRPr="00713CEC">
        <w:t>4.2. Освободить от уплаты земельного налога в размере 100%:</w:t>
      </w:r>
    </w:p>
    <w:p w:rsidR="00993044" w:rsidRPr="00713CEC" w:rsidRDefault="00993044" w:rsidP="00993044">
      <w:pPr>
        <w:ind w:firstLine="567"/>
        <w:jc w:val="both"/>
      </w:pPr>
      <w:r w:rsidRPr="00713CEC">
        <w:t>4.2.1 юридических лиц:</w:t>
      </w:r>
    </w:p>
    <w:p w:rsidR="00993044" w:rsidRPr="00713CEC" w:rsidRDefault="00993044" w:rsidP="00993044">
      <w:pPr>
        <w:jc w:val="both"/>
      </w:pPr>
      <w:r>
        <w:t xml:space="preserve">            </w:t>
      </w:r>
      <w:r w:rsidRPr="00713CEC">
        <w:t>1) органы местного са</w:t>
      </w:r>
      <w:r>
        <w:t>моуправления</w:t>
      </w:r>
      <w:r w:rsidRPr="00713CEC">
        <w:t xml:space="preserve"> </w:t>
      </w:r>
      <w:r>
        <w:t>городского поселения Талинка</w:t>
      </w:r>
      <w:r w:rsidRPr="00713CEC">
        <w:t xml:space="preserve">  – в отношении земельных участков, используемых ими для непосредственного выполнения возложенных на них функций;</w:t>
      </w:r>
    </w:p>
    <w:p w:rsidR="00993044" w:rsidRDefault="00993044" w:rsidP="00993044">
      <w:pPr>
        <w:ind w:firstLine="567"/>
        <w:jc w:val="both"/>
      </w:pPr>
      <w:r w:rsidRPr="00713CEC">
        <w:t xml:space="preserve">2) муниципальные учреждения, финансируемые за счет средств бюджета муниципального образования Октябрьский район, расположенные на территории </w:t>
      </w:r>
      <w:r>
        <w:t>городского поселения Талинка</w:t>
      </w:r>
      <w:r w:rsidRPr="00713CEC">
        <w:t>;</w:t>
      </w:r>
    </w:p>
    <w:p w:rsidR="00993044" w:rsidRPr="00713CEC" w:rsidRDefault="00993044" w:rsidP="00993044">
      <w:pPr>
        <w:ind w:firstLine="567"/>
        <w:jc w:val="both"/>
      </w:pPr>
      <w:r>
        <w:t>3) религиозную организацию Православный приход;</w:t>
      </w:r>
    </w:p>
    <w:p w:rsidR="00993044" w:rsidRPr="00713CEC" w:rsidRDefault="00993044" w:rsidP="00993044">
      <w:pPr>
        <w:ind w:firstLine="567"/>
        <w:jc w:val="both"/>
      </w:pPr>
      <w:r w:rsidRPr="00713CEC">
        <w:t xml:space="preserve">4.2.2 физических лиц, не являющихся индивидуальными предпринимателями, в отношении доли в праве на земельный участок, занятый жилищным фондом, в отношении </w:t>
      </w:r>
      <w:r w:rsidRPr="00713CEC">
        <w:lastRenderedPageBreak/>
        <w:t>земельных участков, предназначенных для размещения индивидуальной жилой застройки, а также земельных участков, находящихся в составе дачных, садоводческих и огороднических объединений:</w:t>
      </w:r>
    </w:p>
    <w:p w:rsidR="00993044" w:rsidRPr="00713CEC" w:rsidRDefault="00993044" w:rsidP="00993044">
      <w:pPr>
        <w:ind w:firstLine="567"/>
        <w:jc w:val="both"/>
      </w:pPr>
      <w:r w:rsidRPr="00713CEC">
        <w:t>1) инвалидов Великой Отечественной войны;</w:t>
      </w:r>
    </w:p>
    <w:p w:rsidR="00993044" w:rsidRPr="00713CEC" w:rsidRDefault="00993044" w:rsidP="00993044">
      <w:pPr>
        <w:ind w:firstLine="567"/>
        <w:jc w:val="both"/>
      </w:pPr>
      <w:r w:rsidRPr="00713CEC">
        <w:t>2) членов семей погибших (умерших) инвалидов войны;</w:t>
      </w:r>
    </w:p>
    <w:p w:rsidR="00993044" w:rsidRPr="00713CEC" w:rsidRDefault="00993044" w:rsidP="00993044">
      <w:pPr>
        <w:ind w:firstLine="567"/>
        <w:jc w:val="both"/>
      </w:pPr>
      <w:r w:rsidRPr="00713CEC">
        <w:t>3) участников Великой Отечественной войны;</w:t>
      </w:r>
    </w:p>
    <w:p w:rsidR="00993044" w:rsidRPr="00713CEC" w:rsidRDefault="00993044" w:rsidP="00993044">
      <w:pPr>
        <w:ind w:firstLine="567"/>
        <w:jc w:val="both"/>
      </w:pPr>
      <w:r w:rsidRPr="00713CEC">
        <w:t>4) участников Великой Отечественной войны, ставших инвалидами;</w:t>
      </w:r>
    </w:p>
    <w:p w:rsidR="00993044" w:rsidRPr="00713CEC" w:rsidRDefault="00993044" w:rsidP="00993044">
      <w:pPr>
        <w:ind w:firstLine="567"/>
        <w:jc w:val="both"/>
      </w:pPr>
      <w:r w:rsidRPr="00713CEC">
        <w:t>5) бывших несовершеннолетних узников концлагерей;</w:t>
      </w:r>
    </w:p>
    <w:p w:rsidR="00993044" w:rsidRPr="00713CEC" w:rsidRDefault="00993044" w:rsidP="00993044">
      <w:pPr>
        <w:ind w:firstLine="567"/>
        <w:jc w:val="both"/>
      </w:pPr>
      <w:r w:rsidRPr="00713CEC">
        <w:t>6) лиц награжденных знаком «Житель блокадного Ленинграда»;</w:t>
      </w:r>
    </w:p>
    <w:p w:rsidR="00993044" w:rsidRPr="00713CEC" w:rsidRDefault="00993044" w:rsidP="00993044">
      <w:pPr>
        <w:ind w:firstLine="567"/>
        <w:jc w:val="both"/>
      </w:pPr>
      <w:r w:rsidRPr="00713CEC">
        <w:t>7) участников трудового фронта в годы Великой Отечественной войны.</w:t>
      </w:r>
    </w:p>
    <w:p w:rsidR="00993044" w:rsidRPr="00713CEC" w:rsidRDefault="00993044" w:rsidP="00993044">
      <w:pPr>
        <w:ind w:firstLine="567"/>
        <w:jc w:val="both"/>
      </w:pPr>
      <w:r w:rsidRPr="00713CEC">
        <w:t>8) детей участников Великой Отечественной войны погибших (умерших) в период Великой Отечественной войны.</w:t>
      </w:r>
    </w:p>
    <w:p w:rsidR="00993044" w:rsidRPr="00713CEC" w:rsidRDefault="00993044" w:rsidP="00993044">
      <w:pPr>
        <w:jc w:val="both"/>
      </w:pPr>
    </w:p>
    <w:p w:rsidR="00993044" w:rsidRPr="00713CEC" w:rsidRDefault="00993044" w:rsidP="00993044">
      <w:pPr>
        <w:ind w:firstLine="567"/>
        <w:jc w:val="center"/>
        <w:outlineLvl w:val="1"/>
        <w:rPr>
          <w:b/>
        </w:rPr>
      </w:pPr>
      <w:r w:rsidRPr="00713CEC">
        <w:rPr>
          <w:b/>
        </w:rPr>
        <w:t>5. Порядок и сроки представления налогоплательщиками документов, подтверждающих право на налоговые льготы</w:t>
      </w:r>
    </w:p>
    <w:p w:rsidR="00993044" w:rsidRPr="00713CEC" w:rsidRDefault="00993044" w:rsidP="00993044">
      <w:pPr>
        <w:ind w:firstLine="567"/>
        <w:jc w:val="center"/>
      </w:pPr>
    </w:p>
    <w:p w:rsidR="00993044" w:rsidRPr="00713CEC" w:rsidRDefault="00993044" w:rsidP="00993044">
      <w:pPr>
        <w:ind w:firstLine="720"/>
        <w:jc w:val="both"/>
      </w:pPr>
      <w:r w:rsidRPr="00713CEC">
        <w:t xml:space="preserve">5.1. Налогоплательщики, имеющие право на налоговые льготы, обязаны самостоятельно представить документы, подтверждающие такое право, в межрайонную инспекцию Федеральной налоговой службы России № 3 по Ханты-Мансийскому автономному округу – </w:t>
      </w:r>
      <w:proofErr w:type="spellStart"/>
      <w:r w:rsidRPr="00713CEC">
        <w:t>Югре</w:t>
      </w:r>
      <w:proofErr w:type="spellEnd"/>
      <w:r w:rsidRPr="00713CEC">
        <w:t xml:space="preserve">: </w:t>
      </w:r>
    </w:p>
    <w:p w:rsidR="00993044" w:rsidRPr="00713CEC" w:rsidRDefault="00993044" w:rsidP="00993044">
      <w:pPr>
        <w:ind w:firstLine="720"/>
        <w:jc w:val="both"/>
      </w:pPr>
      <w:r w:rsidRPr="00713CEC">
        <w:t>1) налогоплательщики - организации и физические лица, являющиеся индивидуальными предпринимателями, – в сроки, установленные для представления налоговой декларации по налогу;</w:t>
      </w:r>
    </w:p>
    <w:p w:rsidR="00993044" w:rsidRPr="00713CEC" w:rsidRDefault="00993044" w:rsidP="00993044">
      <w:pPr>
        <w:ind w:firstLine="720"/>
        <w:jc w:val="both"/>
      </w:pPr>
      <w:r w:rsidRPr="00713CEC">
        <w:t>2) налогоплательщики – физические лица, не являющиеся индивидуальными предпринимателями – в течение налогового периода.</w:t>
      </w:r>
    </w:p>
    <w:p w:rsidR="00993044" w:rsidRPr="00F03366" w:rsidRDefault="00993044" w:rsidP="00993044">
      <w:pPr>
        <w:tabs>
          <w:tab w:val="left" w:pos="720"/>
          <w:tab w:val="left" w:pos="3225"/>
        </w:tabs>
        <w:jc w:val="both"/>
      </w:pPr>
    </w:p>
    <w:p w:rsidR="00993044" w:rsidRDefault="00993044" w:rsidP="00993044">
      <w:pPr>
        <w:ind w:firstLine="708"/>
        <w:rPr>
          <w:color w:val="FF0000"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outlineLvl w:val="1"/>
        <w:rPr>
          <w:b/>
        </w:rPr>
      </w:pPr>
    </w:p>
    <w:p w:rsidR="00993044" w:rsidRDefault="00993044" w:rsidP="00993044">
      <w:pPr>
        <w:outlineLvl w:val="1"/>
        <w:rPr>
          <w:b/>
        </w:rPr>
      </w:pPr>
      <w:r>
        <w:rPr>
          <w:b/>
        </w:rPr>
        <w:lastRenderedPageBreak/>
        <w:t xml:space="preserve">            </w:t>
      </w:r>
    </w:p>
    <w:p w:rsidR="00993044" w:rsidRPr="00C01C66" w:rsidRDefault="00993044" w:rsidP="00993044">
      <w:r>
        <w:rPr>
          <w:color w:val="FF0000"/>
        </w:rPr>
        <w:t xml:space="preserve">                                                                                                                                       </w:t>
      </w:r>
      <w:r w:rsidR="00C01C66">
        <w:rPr>
          <w:color w:val="FF0000"/>
        </w:rPr>
        <w:t xml:space="preserve">        </w:t>
      </w:r>
      <w:r w:rsidRPr="00C01C66">
        <w:t xml:space="preserve">Приложение </w:t>
      </w:r>
    </w:p>
    <w:p w:rsidR="00993044" w:rsidRPr="00C01C66" w:rsidRDefault="00993044" w:rsidP="00993044">
      <w:pPr>
        <w:jc w:val="right"/>
      </w:pPr>
      <w:r w:rsidRPr="00C01C66">
        <w:t xml:space="preserve">к Положению                            </w:t>
      </w:r>
    </w:p>
    <w:p w:rsidR="00993044" w:rsidRPr="00F039CA" w:rsidRDefault="00993044" w:rsidP="00993044">
      <w:pPr>
        <w:ind w:firstLine="567"/>
        <w:jc w:val="right"/>
      </w:pPr>
      <w:r w:rsidRPr="00F039CA">
        <w:t>об установлении земельного налога</w:t>
      </w:r>
    </w:p>
    <w:p w:rsidR="00993044" w:rsidRDefault="00993044" w:rsidP="00993044">
      <w:pPr>
        <w:ind w:firstLine="567"/>
        <w:jc w:val="right"/>
      </w:pPr>
      <w:r w:rsidRPr="00F039CA">
        <w:t xml:space="preserve">на территории </w:t>
      </w:r>
      <w:r>
        <w:t>городского поселения Талинка</w:t>
      </w:r>
    </w:p>
    <w:p w:rsidR="00993044" w:rsidRDefault="00993044" w:rsidP="00993044">
      <w:pPr>
        <w:ind w:firstLine="567"/>
        <w:jc w:val="right"/>
      </w:pPr>
      <w:r>
        <w:t>от</w:t>
      </w:r>
      <w:r w:rsidR="00C01C66">
        <w:t>02.07.</w:t>
      </w:r>
      <w:r>
        <w:t>2013 №</w:t>
      </w:r>
      <w:r w:rsidR="00C01C66">
        <w:t xml:space="preserve"> 26</w:t>
      </w:r>
    </w:p>
    <w:p w:rsidR="00993044" w:rsidRDefault="00993044" w:rsidP="00993044">
      <w:pPr>
        <w:ind w:firstLine="567"/>
        <w:jc w:val="right"/>
      </w:pPr>
    </w:p>
    <w:p w:rsidR="00993044" w:rsidRDefault="00993044" w:rsidP="00993044">
      <w:pPr>
        <w:ind w:firstLine="567"/>
        <w:jc w:val="center"/>
      </w:pPr>
      <w:r>
        <w:t xml:space="preserve"> Ставки земельного налога за земельные участки</w:t>
      </w:r>
      <w:proofErr w:type="gramStart"/>
      <w:r>
        <w:t xml:space="preserve"> ,</w:t>
      </w:r>
      <w:proofErr w:type="gramEnd"/>
      <w:r>
        <w:t xml:space="preserve"> расположенные на землях пгт.Талинка</w:t>
      </w:r>
    </w:p>
    <w:p w:rsidR="00993044" w:rsidRDefault="00993044" w:rsidP="00993044">
      <w:pPr>
        <w:ind w:firstLine="567"/>
        <w:jc w:val="center"/>
      </w:pPr>
      <w:r>
        <w:t>(кадастровый номер квартала 86:07:0101010)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613"/>
        <w:gridCol w:w="28"/>
        <w:gridCol w:w="60"/>
        <w:gridCol w:w="18"/>
        <w:gridCol w:w="15"/>
        <w:gridCol w:w="4110"/>
        <w:gridCol w:w="1481"/>
      </w:tblGrid>
      <w:tr w:rsidR="00993044" w:rsidTr="00C01C66">
        <w:trPr>
          <w:trHeight w:val="740"/>
        </w:trPr>
        <w:tc>
          <w:tcPr>
            <w:tcW w:w="8300" w:type="dxa"/>
            <w:gridSpan w:val="7"/>
          </w:tcPr>
          <w:p w:rsidR="00993044" w:rsidRDefault="00993044" w:rsidP="00C01C66">
            <w:pPr>
              <w:jc w:val="center"/>
            </w:pPr>
            <w:r>
              <w:t>Вид разрешенного использования земельных  участков</w:t>
            </w:r>
          </w:p>
        </w:tc>
        <w:tc>
          <w:tcPr>
            <w:tcW w:w="1271" w:type="dxa"/>
          </w:tcPr>
          <w:p w:rsidR="00993044" w:rsidRDefault="00993044" w:rsidP="00C01C66">
            <w:pPr>
              <w:jc w:val="center"/>
            </w:pPr>
            <w:r>
              <w:t>Ставка земельного налога % кадастровой стоимости земельного участка</w:t>
            </w:r>
          </w:p>
        </w:tc>
      </w:tr>
      <w:tr w:rsidR="00993044" w:rsidTr="00C01C66">
        <w:tc>
          <w:tcPr>
            <w:tcW w:w="456" w:type="dxa"/>
          </w:tcPr>
          <w:p w:rsidR="00993044" w:rsidRDefault="00993044" w:rsidP="00C01C66">
            <w:pPr>
              <w:jc w:val="center"/>
            </w:pPr>
            <w:r>
              <w:t>1</w:t>
            </w:r>
          </w:p>
        </w:tc>
        <w:tc>
          <w:tcPr>
            <w:tcW w:w="7844" w:type="dxa"/>
            <w:gridSpan w:val="6"/>
          </w:tcPr>
          <w:p w:rsidR="00993044" w:rsidRDefault="00993044" w:rsidP="00C01C66"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271" w:type="dxa"/>
          </w:tcPr>
          <w:p w:rsidR="00993044" w:rsidRDefault="00993044" w:rsidP="00C01C66">
            <w:pPr>
              <w:jc w:val="center"/>
            </w:pPr>
            <w:r>
              <w:t>0,30</w:t>
            </w:r>
          </w:p>
        </w:tc>
      </w:tr>
      <w:tr w:rsidR="00993044" w:rsidTr="00C01C66">
        <w:tc>
          <w:tcPr>
            <w:tcW w:w="456" w:type="dxa"/>
            <w:vMerge w:val="restart"/>
          </w:tcPr>
          <w:p w:rsidR="00993044" w:rsidRDefault="00993044" w:rsidP="00C01C66">
            <w:pPr>
              <w:jc w:val="center"/>
            </w:pPr>
            <w:r>
              <w:t>2</w:t>
            </w:r>
          </w:p>
        </w:tc>
        <w:tc>
          <w:tcPr>
            <w:tcW w:w="3641" w:type="dxa"/>
            <w:gridSpan w:val="2"/>
            <w:vMerge w:val="restart"/>
          </w:tcPr>
          <w:p w:rsidR="00993044" w:rsidRDefault="00993044" w:rsidP="00C01C66"/>
          <w:p w:rsidR="00993044" w:rsidRDefault="00993044" w:rsidP="00C01C66"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4203" w:type="dxa"/>
            <w:gridSpan w:val="4"/>
          </w:tcPr>
          <w:p w:rsidR="00993044" w:rsidRDefault="00993044" w:rsidP="00C01C66">
            <w:r>
              <w:t xml:space="preserve">Земельные участки для размещения объектов индивидуально жилого строительства </w:t>
            </w:r>
          </w:p>
        </w:tc>
        <w:tc>
          <w:tcPr>
            <w:tcW w:w="1271" w:type="dxa"/>
          </w:tcPr>
          <w:p w:rsidR="00993044" w:rsidRDefault="00993044" w:rsidP="00C01C66">
            <w:pPr>
              <w:jc w:val="center"/>
            </w:pPr>
            <w:r>
              <w:t>0,30</w:t>
            </w:r>
          </w:p>
        </w:tc>
      </w:tr>
      <w:tr w:rsidR="00993044" w:rsidTr="00C01C66">
        <w:tc>
          <w:tcPr>
            <w:tcW w:w="456" w:type="dxa"/>
            <w:vMerge/>
          </w:tcPr>
          <w:p w:rsidR="00993044" w:rsidRDefault="00993044" w:rsidP="00C01C66">
            <w:pPr>
              <w:jc w:val="center"/>
            </w:pPr>
          </w:p>
        </w:tc>
        <w:tc>
          <w:tcPr>
            <w:tcW w:w="3641" w:type="dxa"/>
            <w:gridSpan w:val="2"/>
            <w:vMerge/>
          </w:tcPr>
          <w:p w:rsidR="00993044" w:rsidRDefault="00993044" w:rsidP="00C01C66"/>
        </w:tc>
        <w:tc>
          <w:tcPr>
            <w:tcW w:w="4203" w:type="dxa"/>
            <w:gridSpan w:val="4"/>
          </w:tcPr>
          <w:p w:rsidR="00993044" w:rsidRDefault="00993044" w:rsidP="00C01C66">
            <w:r>
              <w:t>Земельные участки для ведения личного подсобного хозяйства (приусадебные участки, бани, хозяйственные постройки)</w:t>
            </w:r>
          </w:p>
        </w:tc>
        <w:tc>
          <w:tcPr>
            <w:tcW w:w="1271" w:type="dxa"/>
          </w:tcPr>
          <w:p w:rsidR="00993044" w:rsidRDefault="00993044" w:rsidP="00C01C66">
            <w:pPr>
              <w:jc w:val="center"/>
            </w:pPr>
            <w:r>
              <w:t>0,30</w:t>
            </w:r>
          </w:p>
        </w:tc>
      </w:tr>
      <w:tr w:rsidR="00993044" w:rsidTr="00C01C66">
        <w:tc>
          <w:tcPr>
            <w:tcW w:w="456" w:type="dxa"/>
          </w:tcPr>
          <w:p w:rsidR="00993044" w:rsidRDefault="00993044" w:rsidP="00C01C66">
            <w:pPr>
              <w:jc w:val="center"/>
            </w:pPr>
            <w:r>
              <w:t>3</w:t>
            </w:r>
          </w:p>
        </w:tc>
        <w:tc>
          <w:tcPr>
            <w:tcW w:w="7844" w:type="dxa"/>
            <w:gridSpan w:val="6"/>
          </w:tcPr>
          <w:p w:rsidR="00993044" w:rsidRDefault="00993044" w:rsidP="00C01C66">
            <w:r>
              <w:t>Земельные участки, предназначенные для размещения гаражей, автостоянок</w:t>
            </w:r>
          </w:p>
        </w:tc>
        <w:tc>
          <w:tcPr>
            <w:tcW w:w="1271" w:type="dxa"/>
          </w:tcPr>
          <w:p w:rsidR="00993044" w:rsidRDefault="00993044" w:rsidP="00C01C66">
            <w:pPr>
              <w:jc w:val="center"/>
            </w:pPr>
            <w:r>
              <w:t>1,5</w:t>
            </w:r>
          </w:p>
        </w:tc>
      </w:tr>
      <w:tr w:rsidR="00993044" w:rsidTr="00C01C66">
        <w:tc>
          <w:tcPr>
            <w:tcW w:w="456" w:type="dxa"/>
          </w:tcPr>
          <w:p w:rsidR="00993044" w:rsidRDefault="00993044" w:rsidP="00C01C66">
            <w:pPr>
              <w:jc w:val="center"/>
            </w:pPr>
            <w:r>
              <w:t>4</w:t>
            </w:r>
          </w:p>
        </w:tc>
        <w:tc>
          <w:tcPr>
            <w:tcW w:w="7844" w:type="dxa"/>
            <w:gridSpan w:val="6"/>
          </w:tcPr>
          <w:p w:rsidR="00993044" w:rsidRDefault="00993044" w:rsidP="00C01C66"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271" w:type="dxa"/>
          </w:tcPr>
          <w:p w:rsidR="00993044" w:rsidRDefault="00993044" w:rsidP="00C01C66">
            <w:pPr>
              <w:jc w:val="center"/>
            </w:pPr>
            <w:r>
              <w:t>0,30</w:t>
            </w:r>
          </w:p>
        </w:tc>
      </w:tr>
      <w:tr w:rsidR="00993044" w:rsidTr="00C01C66">
        <w:tc>
          <w:tcPr>
            <w:tcW w:w="456" w:type="dxa"/>
            <w:vMerge w:val="restart"/>
          </w:tcPr>
          <w:p w:rsidR="00993044" w:rsidRPr="00DC4268" w:rsidRDefault="00993044" w:rsidP="00C01C66">
            <w:pPr>
              <w:jc w:val="center"/>
            </w:pPr>
            <w:r w:rsidRPr="00DC4268">
              <w:t>5</w:t>
            </w:r>
          </w:p>
          <w:p w:rsidR="00993044" w:rsidRPr="00DC4268" w:rsidRDefault="00993044" w:rsidP="00C01C66">
            <w:pPr>
              <w:ind w:firstLine="567"/>
              <w:jc w:val="center"/>
            </w:pPr>
          </w:p>
          <w:p w:rsidR="00993044" w:rsidRPr="00DC4268" w:rsidRDefault="00993044" w:rsidP="00C01C66">
            <w:pPr>
              <w:jc w:val="center"/>
            </w:pPr>
          </w:p>
        </w:tc>
        <w:tc>
          <w:tcPr>
            <w:tcW w:w="3701" w:type="dxa"/>
            <w:gridSpan w:val="3"/>
            <w:vMerge w:val="restart"/>
          </w:tcPr>
          <w:p w:rsidR="00993044" w:rsidRPr="00DC4268" w:rsidRDefault="00993044" w:rsidP="00C01C66">
            <w:pPr>
              <w:ind w:left="237"/>
            </w:pPr>
          </w:p>
          <w:p w:rsidR="00993044" w:rsidRPr="00DC4268" w:rsidRDefault="00993044" w:rsidP="00C01C66">
            <w:r w:rsidRPr="00DC4268">
              <w:t>Земельные участки, предназначенные для объектов торговли, общественного питания и бытового обслуживания, АЗС, мойки, СТО</w:t>
            </w:r>
          </w:p>
        </w:tc>
        <w:tc>
          <w:tcPr>
            <w:tcW w:w="4143" w:type="dxa"/>
            <w:gridSpan w:val="3"/>
          </w:tcPr>
          <w:p w:rsidR="00993044" w:rsidRPr="00DC4268" w:rsidRDefault="00993044" w:rsidP="00C01C66">
            <w:r w:rsidRPr="00DC4268">
              <w:t>Магазины, торговые центры, рестораны, кафе, бары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01" w:type="dxa"/>
            <w:gridSpan w:val="3"/>
            <w:vMerge/>
          </w:tcPr>
          <w:p w:rsidR="00993044" w:rsidRPr="00DC4268" w:rsidRDefault="00993044" w:rsidP="00C01C66"/>
        </w:tc>
        <w:tc>
          <w:tcPr>
            <w:tcW w:w="4143" w:type="dxa"/>
            <w:gridSpan w:val="3"/>
          </w:tcPr>
          <w:p w:rsidR="00993044" w:rsidRPr="00DC4268" w:rsidRDefault="00993044" w:rsidP="00C01C66">
            <w:r w:rsidRPr="00DC4268">
              <w:t>АЗС, автостоянки, мойки, станции технического обслуживания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Tr="00C01C66">
        <w:trPr>
          <w:trHeight w:val="360"/>
        </w:trPr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01" w:type="dxa"/>
            <w:gridSpan w:val="3"/>
            <w:vMerge/>
          </w:tcPr>
          <w:p w:rsidR="00993044" w:rsidRPr="00DC4268" w:rsidRDefault="00993044" w:rsidP="00C01C66"/>
        </w:tc>
        <w:tc>
          <w:tcPr>
            <w:tcW w:w="4143" w:type="dxa"/>
            <w:gridSpan w:val="3"/>
          </w:tcPr>
          <w:p w:rsidR="00993044" w:rsidRPr="00DC4268" w:rsidRDefault="00993044" w:rsidP="00C01C66"/>
          <w:p w:rsidR="00993044" w:rsidRPr="00DC4268" w:rsidRDefault="00993044" w:rsidP="00C01C66">
            <w:r w:rsidRPr="00DC4268">
              <w:t>Объекты общественного питания</w:t>
            </w:r>
          </w:p>
        </w:tc>
        <w:tc>
          <w:tcPr>
            <w:tcW w:w="1271" w:type="dxa"/>
          </w:tcPr>
          <w:p w:rsidR="00993044" w:rsidRPr="00DC4268" w:rsidRDefault="00993044" w:rsidP="00C01C66"/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01" w:type="dxa"/>
            <w:gridSpan w:val="3"/>
            <w:vMerge/>
          </w:tcPr>
          <w:p w:rsidR="00993044" w:rsidRPr="00DC4268" w:rsidRDefault="00993044" w:rsidP="00C01C66"/>
        </w:tc>
        <w:tc>
          <w:tcPr>
            <w:tcW w:w="4143" w:type="dxa"/>
            <w:gridSpan w:val="3"/>
          </w:tcPr>
          <w:p w:rsidR="00993044" w:rsidRPr="00DC4268" w:rsidRDefault="00993044" w:rsidP="00C01C66">
            <w:r w:rsidRPr="00DC4268">
              <w:t>Объекты развлекательного характера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01" w:type="dxa"/>
            <w:gridSpan w:val="3"/>
            <w:vMerge/>
          </w:tcPr>
          <w:p w:rsidR="00993044" w:rsidRPr="00DC4268" w:rsidRDefault="00993044" w:rsidP="00C01C66"/>
        </w:tc>
        <w:tc>
          <w:tcPr>
            <w:tcW w:w="4143" w:type="dxa"/>
            <w:gridSpan w:val="3"/>
          </w:tcPr>
          <w:p w:rsidR="00993044" w:rsidRPr="00DC4268" w:rsidRDefault="00993044" w:rsidP="00C01C66">
            <w:r w:rsidRPr="00DC4268">
              <w:t>Рекламные сооружения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01" w:type="dxa"/>
            <w:gridSpan w:val="3"/>
            <w:vMerge/>
          </w:tcPr>
          <w:p w:rsidR="00993044" w:rsidRPr="00DC4268" w:rsidRDefault="00993044" w:rsidP="00C01C66"/>
        </w:tc>
        <w:tc>
          <w:tcPr>
            <w:tcW w:w="4143" w:type="dxa"/>
            <w:gridSpan w:val="3"/>
          </w:tcPr>
          <w:p w:rsidR="00993044" w:rsidRPr="00DC4268" w:rsidRDefault="00993044" w:rsidP="00C01C66">
            <w:r w:rsidRPr="00DC4268">
              <w:t>Объекты бытового обслуживания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</w:tcPr>
          <w:p w:rsidR="00993044" w:rsidRPr="00DC4268" w:rsidRDefault="00993044" w:rsidP="00C01C66">
            <w:pPr>
              <w:jc w:val="center"/>
            </w:pPr>
            <w:r w:rsidRPr="00DC4268">
              <w:t>6</w:t>
            </w:r>
          </w:p>
        </w:tc>
        <w:tc>
          <w:tcPr>
            <w:tcW w:w="7844" w:type="dxa"/>
            <w:gridSpan w:val="6"/>
          </w:tcPr>
          <w:p w:rsidR="00993044" w:rsidRPr="00DC4268" w:rsidRDefault="00993044" w:rsidP="00C01C66">
            <w:r w:rsidRPr="00DC4268">
              <w:t>Земельные участки, предназначенные для размещения гостиниц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 w:val="restart"/>
          </w:tcPr>
          <w:p w:rsidR="00993044" w:rsidRPr="00DC4268" w:rsidRDefault="00993044" w:rsidP="00C01C66">
            <w:pPr>
              <w:jc w:val="center"/>
            </w:pPr>
            <w:r w:rsidRPr="00DC4268">
              <w:t>7</w:t>
            </w:r>
          </w:p>
        </w:tc>
        <w:tc>
          <w:tcPr>
            <w:tcW w:w="3734" w:type="dxa"/>
            <w:gridSpan w:val="5"/>
            <w:vMerge w:val="restart"/>
          </w:tcPr>
          <w:p w:rsidR="00993044" w:rsidRPr="00DC4268" w:rsidRDefault="00993044" w:rsidP="00C01C66"/>
          <w:p w:rsidR="00993044" w:rsidRPr="00DC4268" w:rsidRDefault="00993044" w:rsidP="00C01C66"/>
          <w:p w:rsidR="00993044" w:rsidRPr="00DC4268" w:rsidRDefault="00993044" w:rsidP="00C01C66"/>
          <w:p w:rsidR="00993044" w:rsidRPr="00DC4268" w:rsidRDefault="00993044" w:rsidP="00C01C66"/>
          <w:p w:rsidR="00993044" w:rsidRPr="00DC4268" w:rsidRDefault="00993044" w:rsidP="00C01C66">
            <w:proofErr w:type="gramStart"/>
            <w:r w:rsidRPr="00DC4268">
              <w:t>Земельные участки, предназначенные для размещения административных и офисных зданий, объектов образования, науки, здравоохранения, социального обеспечения, физической культуры и спорта, искусства, культуры, религии.</w:t>
            </w:r>
            <w:proofErr w:type="gramEnd"/>
          </w:p>
        </w:tc>
        <w:tc>
          <w:tcPr>
            <w:tcW w:w="4110" w:type="dxa"/>
          </w:tcPr>
          <w:p w:rsidR="00993044" w:rsidRPr="00DC4268" w:rsidRDefault="00993044" w:rsidP="00C01C66">
            <w:r w:rsidRPr="00DC4268">
              <w:t>Финансово-кредитные институты, юридические компании, институты государственного управления общего и социально-экономического характера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34" w:type="dxa"/>
            <w:gridSpan w:val="5"/>
            <w:vMerge/>
          </w:tcPr>
          <w:p w:rsidR="00993044" w:rsidRPr="00DC4268" w:rsidRDefault="00993044" w:rsidP="00C01C66"/>
        </w:tc>
        <w:tc>
          <w:tcPr>
            <w:tcW w:w="4110" w:type="dxa"/>
          </w:tcPr>
          <w:p w:rsidR="00993044" w:rsidRPr="00DC4268" w:rsidRDefault="00993044" w:rsidP="00C01C66">
            <w:r w:rsidRPr="00DC4268">
              <w:t>Административные здания, офисы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34" w:type="dxa"/>
            <w:gridSpan w:val="5"/>
            <w:vMerge/>
          </w:tcPr>
          <w:p w:rsidR="00993044" w:rsidRPr="00DC4268" w:rsidRDefault="00993044" w:rsidP="00C01C66"/>
        </w:tc>
        <w:tc>
          <w:tcPr>
            <w:tcW w:w="4110" w:type="dxa"/>
          </w:tcPr>
          <w:p w:rsidR="00993044" w:rsidRPr="00DC4268" w:rsidRDefault="00993044" w:rsidP="00C01C66">
            <w:r w:rsidRPr="00DC4268">
              <w:t xml:space="preserve">Общественные, религиозные организации, учреждения образования, науки, здравоохранения, физической культуры и спорта, искусства 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0,15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34" w:type="dxa"/>
            <w:gridSpan w:val="5"/>
            <w:vMerge/>
          </w:tcPr>
          <w:p w:rsidR="00993044" w:rsidRPr="00DC4268" w:rsidRDefault="00993044" w:rsidP="00C01C66"/>
        </w:tc>
        <w:tc>
          <w:tcPr>
            <w:tcW w:w="4110" w:type="dxa"/>
          </w:tcPr>
          <w:p w:rsidR="00993044" w:rsidRPr="00DC4268" w:rsidRDefault="00993044" w:rsidP="00C01C66">
            <w:r w:rsidRPr="00DC4268">
              <w:t xml:space="preserve">Организации обязательного социального обеспечения и объекты </w:t>
            </w:r>
            <w:r w:rsidRPr="00DC4268">
              <w:lastRenderedPageBreak/>
              <w:t>предоставления социальных услуг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lastRenderedPageBreak/>
              <w:t>0,15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34" w:type="dxa"/>
            <w:gridSpan w:val="5"/>
            <w:vMerge/>
          </w:tcPr>
          <w:p w:rsidR="00993044" w:rsidRPr="00DC4268" w:rsidRDefault="00993044" w:rsidP="00C01C66"/>
        </w:tc>
        <w:tc>
          <w:tcPr>
            <w:tcW w:w="4110" w:type="dxa"/>
          </w:tcPr>
          <w:p w:rsidR="00993044" w:rsidRPr="00DC4268" w:rsidRDefault="00993044" w:rsidP="00C01C66">
            <w:r w:rsidRPr="00DC4268">
              <w:t>другие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</w:tcPr>
          <w:p w:rsidR="00993044" w:rsidRPr="00DC4268" w:rsidRDefault="00993044" w:rsidP="00C01C66">
            <w:pPr>
              <w:jc w:val="center"/>
            </w:pPr>
            <w:r w:rsidRPr="00DC4268">
              <w:t>8</w:t>
            </w:r>
          </w:p>
        </w:tc>
        <w:tc>
          <w:tcPr>
            <w:tcW w:w="7844" w:type="dxa"/>
            <w:gridSpan w:val="6"/>
          </w:tcPr>
          <w:p w:rsidR="00993044" w:rsidRPr="00DC4268" w:rsidRDefault="00993044" w:rsidP="00C01C66">
            <w:r>
              <w:t>Земельные участки, предназначенные для размещения объектов рекреационного и лечебно-оздоровительного  назначения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0,5</w:t>
            </w:r>
          </w:p>
        </w:tc>
      </w:tr>
      <w:tr w:rsidR="00993044" w:rsidRPr="00667986" w:rsidTr="00C01C66">
        <w:tc>
          <w:tcPr>
            <w:tcW w:w="456" w:type="dxa"/>
            <w:vMerge w:val="restart"/>
          </w:tcPr>
          <w:p w:rsidR="00993044" w:rsidRPr="00DC4268" w:rsidRDefault="00993044" w:rsidP="00C01C66">
            <w:pPr>
              <w:jc w:val="center"/>
            </w:pPr>
            <w:r>
              <w:t>9</w:t>
            </w:r>
          </w:p>
        </w:tc>
        <w:tc>
          <w:tcPr>
            <w:tcW w:w="3719" w:type="dxa"/>
            <w:gridSpan w:val="4"/>
            <w:vMerge w:val="restart"/>
          </w:tcPr>
          <w:p w:rsidR="00993044" w:rsidRDefault="00993044" w:rsidP="00C01C66"/>
          <w:p w:rsidR="00993044" w:rsidRPr="00DC4268" w:rsidRDefault="00993044" w:rsidP="00C01C66">
            <w:r>
              <w:t>Земельные участки, предназначенные для размещения производственных, административных зданий, строений, сооружений промышленности, коммунального хозяйства, материально-технического продовольственного снабжения, сбыта и заготовок</w:t>
            </w:r>
          </w:p>
        </w:tc>
        <w:tc>
          <w:tcPr>
            <w:tcW w:w="4125" w:type="dxa"/>
            <w:gridSpan w:val="2"/>
          </w:tcPr>
          <w:p w:rsidR="00993044" w:rsidRPr="00DC4268" w:rsidRDefault="00993044" w:rsidP="00C01C66">
            <w:r>
              <w:t>Пищевая промышленность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19" w:type="dxa"/>
            <w:gridSpan w:val="4"/>
            <w:vMerge/>
          </w:tcPr>
          <w:p w:rsidR="00993044" w:rsidRPr="00DC4268" w:rsidRDefault="00993044" w:rsidP="00C01C66"/>
        </w:tc>
        <w:tc>
          <w:tcPr>
            <w:tcW w:w="4125" w:type="dxa"/>
            <w:gridSpan w:val="2"/>
          </w:tcPr>
          <w:p w:rsidR="00993044" w:rsidRPr="00DC4268" w:rsidRDefault="00993044" w:rsidP="00C01C66">
            <w:r>
              <w:t>Легкая промышленность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19" w:type="dxa"/>
            <w:gridSpan w:val="4"/>
            <w:vMerge/>
          </w:tcPr>
          <w:p w:rsidR="00993044" w:rsidRPr="00DC4268" w:rsidRDefault="00993044" w:rsidP="00C01C66"/>
        </w:tc>
        <w:tc>
          <w:tcPr>
            <w:tcW w:w="4125" w:type="dxa"/>
            <w:gridSpan w:val="2"/>
          </w:tcPr>
          <w:p w:rsidR="00993044" w:rsidRPr="00DC4268" w:rsidRDefault="00993044" w:rsidP="00C01C66">
            <w:r>
              <w:t>Лесозаготовка и лесопереработка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19" w:type="dxa"/>
            <w:gridSpan w:val="4"/>
            <w:vMerge/>
          </w:tcPr>
          <w:p w:rsidR="00993044" w:rsidRPr="00DC4268" w:rsidRDefault="00993044" w:rsidP="00C01C66"/>
        </w:tc>
        <w:tc>
          <w:tcPr>
            <w:tcW w:w="4125" w:type="dxa"/>
            <w:gridSpan w:val="2"/>
          </w:tcPr>
          <w:p w:rsidR="00993044" w:rsidRPr="00DC4268" w:rsidRDefault="00993044" w:rsidP="00C01C66">
            <w:r>
              <w:t>Нефтедобывающая и нефтеперерабатывающая промышленность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19" w:type="dxa"/>
            <w:gridSpan w:val="4"/>
            <w:vMerge/>
          </w:tcPr>
          <w:p w:rsidR="00993044" w:rsidRPr="00DC4268" w:rsidRDefault="00993044" w:rsidP="00C01C66"/>
        </w:tc>
        <w:tc>
          <w:tcPr>
            <w:tcW w:w="4125" w:type="dxa"/>
            <w:gridSpan w:val="2"/>
          </w:tcPr>
          <w:p w:rsidR="00993044" w:rsidRPr="00DC4268" w:rsidRDefault="00993044" w:rsidP="00C01C66">
            <w:r>
              <w:t>машиностроение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19" w:type="dxa"/>
            <w:gridSpan w:val="4"/>
            <w:vMerge/>
          </w:tcPr>
          <w:p w:rsidR="00993044" w:rsidRPr="00DC4268" w:rsidRDefault="00993044" w:rsidP="00C01C66"/>
        </w:tc>
        <w:tc>
          <w:tcPr>
            <w:tcW w:w="4125" w:type="dxa"/>
            <w:gridSpan w:val="2"/>
          </w:tcPr>
          <w:p w:rsidR="00993044" w:rsidRPr="00DC4268" w:rsidRDefault="00993044" w:rsidP="00C01C66">
            <w:r>
              <w:t>Складское и коммунальное хозяйство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719" w:type="dxa"/>
            <w:gridSpan w:val="4"/>
            <w:vMerge/>
          </w:tcPr>
          <w:p w:rsidR="00993044" w:rsidRPr="00DC4268" w:rsidRDefault="00993044" w:rsidP="00C01C66"/>
        </w:tc>
        <w:tc>
          <w:tcPr>
            <w:tcW w:w="4125" w:type="dxa"/>
            <w:gridSpan w:val="2"/>
          </w:tcPr>
          <w:p w:rsidR="00993044" w:rsidRPr="00DC4268" w:rsidRDefault="00993044" w:rsidP="00C01C66">
            <w:r>
              <w:t>Прочие промышленные предприятия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</w:tcPr>
          <w:p w:rsidR="00993044" w:rsidRPr="00DC4268" w:rsidRDefault="00993044" w:rsidP="00C01C66">
            <w:pPr>
              <w:jc w:val="center"/>
            </w:pPr>
            <w:r>
              <w:t>10</w:t>
            </w:r>
          </w:p>
        </w:tc>
        <w:tc>
          <w:tcPr>
            <w:tcW w:w="7844" w:type="dxa"/>
            <w:gridSpan w:val="6"/>
          </w:tcPr>
          <w:p w:rsidR="00993044" w:rsidRPr="00DC4268" w:rsidRDefault="00993044" w:rsidP="00C01C66"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</w:t>
            </w:r>
          </w:p>
        </w:tc>
      </w:tr>
      <w:tr w:rsidR="00993044" w:rsidRPr="00667986" w:rsidTr="00C01C66">
        <w:tc>
          <w:tcPr>
            <w:tcW w:w="456" w:type="dxa"/>
            <w:vMerge w:val="restart"/>
          </w:tcPr>
          <w:p w:rsidR="00993044" w:rsidRPr="00DC4268" w:rsidRDefault="00993044" w:rsidP="00C01C66">
            <w:pPr>
              <w:jc w:val="center"/>
            </w:pPr>
            <w:r>
              <w:t>11</w:t>
            </w:r>
          </w:p>
        </w:tc>
        <w:tc>
          <w:tcPr>
            <w:tcW w:w="3613" w:type="dxa"/>
            <w:vMerge w:val="restart"/>
          </w:tcPr>
          <w:p w:rsidR="00993044" w:rsidRDefault="00993044" w:rsidP="00C01C66"/>
          <w:p w:rsidR="00993044" w:rsidRPr="00DC4268" w:rsidRDefault="00993044" w:rsidP="00C01C66">
            <w:proofErr w:type="gramStart"/>
            <w:r>
              <w:t>Земельные участки, предназначенные для разработки полезных ископаемых, размещения ж/</w:t>
            </w:r>
            <w:proofErr w:type="spellStart"/>
            <w:r>
              <w:t>д</w:t>
            </w:r>
            <w:proofErr w:type="spellEnd"/>
            <w:r>
              <w:t xml:space="preserve"> путей, автодорог, искусственно созданных водных путей, трубопроводов, линий связи радиофикации, линий электропередач, других объектов связи, транспорта и энергетики, для размещения объектов спутниковой связи, космической деятельности, обороны, безопасности</w:t>
            </w:r>
            <w:proofErr w:type="gramEnd"/>
          </w:p>
        </w:tc>
        <w:tc>
          <w:tcPr>
            <w:tcW w:w="4231" w:type="dxa"/>
            <w:gridSpan w:val="5"/>
          </w:tcPr>
          <w:p w:rsidR="00993044" w:rsidRPr="0088207F" w:rsidRDefault="00993044" w:rsidP="00C01C66">
            <w:r w:rsidRPr="0088207F">
              <w:t>Объекты автомобильного транспорта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DC4268" w:rsidRDefault="00993044" w:rsidP="00C01C66">
            <w:pPr>
              <w:jc w:val="center"/>
            </w:pPr>
          </w:p>
        </w:tc>
        <w:tc>
          <w:tcPr>
            <w:tcW w:w="3613" w:type="dxa"/>
            <w:vMerge/>
          </w:tcPr>
          <w:p w:rsidR="00993044" w:rsidRPr="00DC4268" w:rsidRDefault="00993044" w:rsidP="00C01C66"/>
        </w:tc>
        <w:tc>
          <w:tcPr>
            <w:tcW w:w="4231" w:type="dxa"/>
            <w:gridSpan w:val="5"/>
          </w:tcPr>
          <w:p w:rsidR="00993044" w:rsidRPr="0088207F" w:rsidRDefault="00993044" w:rsidP="00C01C66">
            <w:r w:rsidRPr="0088207F">
              <w:t>Объекты трубопроводного транспорта</w:t>
            </w:r>
          </w:p>
        </w:tc>
        <w:tc>
          <w:tcPr>
            <w:tcW w:w="1271" w:type="dxa"/>
          </w:tcPr>
          <w:p w:rsidR="00993044" w:rsidRPr="00DC4268" w:rsidRDefault="00993044" w:rsidP="00C01C66">
            <w:pPr>
              <w:jc w:val="center"/>
            </w:pPr>
            <w:r>
              <w:t>1,5</w:t>
            </w:r>
          </w:p>
        </w:tc>
      </w:tr>
      <w:tr w:rsidR="00993044" w:rsidRPr="00667986" w:rsidTr="00C01C66">
        <w:tc>
          <w:tcPr>
            <w:tcW w:w="456" w:type="dxa"/>
            <w:vMerge/>
          </w:tcPr>
          <w:p w:rsidR="00993044" w:rsidRPr="00667986" w:rsidRDefault="00993044" w:rsidP="00C01C66">
            <w:pPr>
              <w:jc w:val="center"/>
            </w:pPr>
          </w:p>
        </w:tc>
        <w:tc>
          <w:tcPr>
            <w:tcW w:w="3613" w:type="dxa"/>
            <w:vMerge/>
          </w:tcPr>
          <w:p w:rsidR="00993044" w:rsidRPr="00667986" w:rsidRDefault="00993044" w:rsidP="00C01C66"/>
        </w:tc>
        <w:tc>
          <w:tcPr>
            <w:tcW w:w="4231" w:type="dxa"/>
            <w:gridSpan w:val="5"/>
          </w:tcPr>
          <w:p w:rsidR="00993044" w:rsidRPr="0088207F" w:rsidRDefault="00993044" w:rsidP="00C01C66">
            <w:r w:rsidRPr="0088207F">
              <w:t>Объекты обороны</w:t>
            </w:r>
          </w:p>
        </w:tc>
        <w:tc>
          <w:tcPr>
            <w:tcW w:w="1271" w:type="dxa"/>
          </w:tcPr>
          <w:p w:rsidR="00993044" w:rsidRPr="00667986" w:rsidRDefault="00993044" w:rsidP="00C01C66">
            <w:pPr>
              <w:jc w:val="center"/>
            </w:pPr>
            <w:r>
              <w:t>1,5</w:t>
            </w:r>
          </w:p>
        </w:tc>
      </w:tr>
    </w:tbl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ind w:firstLine="567"/>
        <w:jc w:val="center"/>
        <w:outlineLvl w:val="1"/>
        <w:rPr>
          <w:b/>
        </w:rPr>
      </w:pPr>
    </w:p>
    <w:p w:rsidR="00993044" w:rsidRDefault="00993044" w:rsidP="00993044">
      <w:pPr>
        <w:rPr>
          <w:sz w:val="28"/>
          <w:szCs w:val="28"/>
        </w:rPr>
      </w:pPr>
    </w:p>
    <w:p w:rsidR="00993044" w:rsidRDefault="00993044" w:rsidP="00993044"/>
    <w:p w:rsidR="00A9580D" w:rsidRPr="00F041A3" w:rsidRDefault="00A9580D" w:rsidP="00A9580D">
      <w:pPr>
        <w:jc w:val="center"/>
        <w:rPr>
          <w:sz w:val="28"/>
          <w:szCs w:val="28"/>
        </w:rPr>
      </w:pPr>
    </w:p>
    <w:sectPr w:rsidR="00A9580D" w:rsidRPr="00F041A3" w:rsidSect="00A958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0D"/>
    <w:rsid w:val="00002051"/>
    <w:rsid w:val="0001691A"/>
    <w:rsid w:val="000207C4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394B"/>
    <w:rsid w:val="00186C73"/>
    <w:rsid w:val="00191A81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25F66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46EE5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82E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B7EE3"/>
    <w:rsid w:val="007D5197"/>
    <w:rsid w:val="007E5185"/>
    <w:rsid w:val="007F1CEC"/>
    <w:rsid w:val="007F1DFB"/>
    <w:rsid w:val="007F2194"/>
    <w:rsid w:val="007F55F2"/>
    <w:rsid w:val="007F6920"/>
    <w:rsid w:val="008055EE"/>
    <w:rsid w:val="00805A72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9F7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4DF0"/>
    <w:rsid w:val="0094015D"/>
    <w:rsid w:val="009460A0"/>
    <w:rsid w:val="009508ED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3044"/>
    <w:rsid w:val="00994BAA"/>
    <w:rsid w:val="009A1B34"/>
    <w:rsid w:val="009A3CAB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2C70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4FA6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54A93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80D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3D04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6886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1C66"/>
    <w:rsid w:val="00C02FCF"/>
    <w:rsid w:val="00C06914"/>
    <w:rsid w:val="00C10C2F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CF2CED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17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37BAA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976CB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041A3"/>
    <w:rsid w:val="00F05821"/>
    <w:rsid w:val="00F11AC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0617"/>
    <w:rsid w:val="00F53A8D"/>
    <w:rsid w:val="00F55CE6"/>
    <w:rsid w:val="00F6005E"/>
    <w:rsid w:val="00F61328"/>
    <w:rsid w:val="00F67E67"/>
    <w:rsid w:val="00F67E9D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E2D91"/>
    <w:rsid w:val="00FF2C16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0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4</cp:revision>
  <cp:lastPrinted>2013-12-25T05:24:00Z</cp:lastPrinted>
  <dcterms:created xsi:type="dcterms:W3CDTF">2013-07-08T11:42:00Z</dcterms:created>
  <dcterms:modified xsi:type="dcterms:W3CDTF">2013-12-25T05:27:00Z</dcterms:modified>
</cp:coreProperties>
</file>